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>附件</w:t>
      </w:r>
      <w:bookmarkStart w:id="0" w:name="_GoBack"/>
      <w:bookmarkEnd w:id="0"/>
      <w:r>
        <w:rPr>
          <w:rFonts w:hint="eastAsia" w:ascii="黑体" w:hAnsi="黑体" w:eastAsia="黑体"/>
          <w:b/>
          <w:bCs/>
          <w:sz w:val="24"/>
          <w:szCs w:val="24"/>
        </w:rPr>
        <w:t xml:space="preserve"> 东南大学2014年国家留学基金委优秀本科生项目一览表</w:t>
      </w:r>
    </w:p>
    <w:tbl>
      <w:tblPr>
        <w:tblpPr w:leftFromText="180" w:rightFromText="180" w:vertAnchor="text" w:horzAnchor="margin" w:tblpX="-134" w:tblpY="258"/>
        <w:tblOverlap w:val="never"/>
        <w:tblW w:w="864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426"/>
        <w:gridCol w:w="1549"/>
        <w:gridCol w:w="567"/>
        <w:gridCol w:w="567"/>
        <w:gridCol w:w="569"/>
        <w:gridCol w:w="1420"/>
        <w:gridCol w:w="1133"/>
        <w:gridCol w:w="6"/>
        <w:gridCol w:w="1134"/>
        <w:gridCol w:w="567"/>
        <w:gridCol w:w="7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94" w:hRule="atLeast"/>
        </w:trPr>
        <w:tc>
          <w:tcPr>
            <w:tcW w:w="426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b/>
                <w:color w:val="080001"/>
                <w:sz w:val="20"/>
              </w:rPr>
            </w:pPr>
            <w:r>
              <w:rPr>
                <w:rFonts w:hint="eastAsia" w:ascii="Arial"/>
                <w:b/>
                <w:color w:val="080001"/>
                <w:sz w:val="20"/>
              </w:rPr>
              <w:t>序号</w:t>
            </w:r>
          </w:p>
        </w:tc>
        <w:tc>
          <w:tcPr>
            <w:tcW w:w="154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b/>
                <w:color w:val="080001"/>
                <w:sz w:val="20"/>
              </w:rPr>
            </w:pPr>
            <w:r>
              <w:rPr>
                <w:rFonts w:hint="eastAsia" w:ascii="Arial"/>
                <w:b/>
                <w:color w:val="080001"/>
                <w:sz w:val="20"/>
              </w:rPr>
              <w:t>项目名称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b/>
                <w:color w:val="080001"/>
                <w:sz w:val="20"/>
              </w:rPr>
            </w:pPr>
            <w:r>
              <w:rPr>
                <w:rFonts w:hint="eastAsia" w:ascii="Arial"/>
                <w:b/>
                <w:color w:val="080001"/>
                <w:sz w:val="20"/>
              </w:rPr>
              <w:t>留学国别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b/>
                <w:color w:val="080001"/>
                <w:sz w:val="20"/>
              </w:rPr>
            </w:pPr>
            <w:r>
              <w:rPr>
                <w:rFonts w:hint="eastAsia" w:ascii="Arial"/>
                <w:b/>
                <w:color w:val="080001"/>
                <w:sz w:val="20"/>
              </w:rPr>
              <w:t>今年获批</w:t>
            </w: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b/>
                <w:color w:val="080001"/>
                <w:sz w:val="20"/>
              </w:rPr>
            </w:pPr>
            <w:r>
              <w:rPr>
                <w:rFonts w:hint="eastAsia" w:ascii="Arial"/>
                <w:b/>
                <w:color w:val="080001"/>
                <w:sz w:val="20"/>
              </w:rPr>
              <w:t>学科门类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b/>
                <w:color w:val="080001"/>
                <w:sz w:val="20"/>
              </w:rPr>
            </w:pPr>
            <w:r>
              <w:rPr>
                <w:rFonts w:hint="eastAsia" w:ascii="Arial"/>
                <w:b/>
                <w:color w:val="080001"/>
                <w:sz w:val="20"/>
              </w:rPr>
              <w:t>选派专业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b/>
                <w:color w:val="080001"/>
                <w:sz w:val="20"/>
              </w:rPr>
            </w:pPr>
            <w:r>
              <w:rPr>
                <w:rFonts w:hint="eastAsia" w:ascii="Arial"/>
                <w:b/>
                <w:color w:val="080001"/>
                <w:sz w:val="20"/>
              </w:rPr>
              <w:t>派出年级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b/>
                <w:color w:val="080001"/>
                <w:sz w:val="20"/>
              </w:rPr>
            </w:pPr>
            <w:r>
              <w:rPr>
                <w:rFonts w:hint="eastAsia" w:ascii="Arial"/>
                <w:b/>
                <w:color w:val="080001"/>
                <w:sz w:val="20"/>
              </w:rPr>
              <w:t>学习形式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b/>
                <w:color w:val="080001"/>
                <w:sz w:val="20"/>
              </w:rPr>
            </w:pPr>
            <w:r>
              <w:rPr>
                <w:rFonts w:hint="eastAsia" w:ascii="Arial"/>
                <w:b/>
                <w:color w:val="080001"/>
                <w:sz w:val="20"/>
              </w:rPr>
              <w:t>留学期限(月)</w:t>
            </w:r>
          </w:p>
        </w:tc>
        <w:tc>
          <w:tcPr>
            <w:tcW w:w="70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b/>
                <w:color w:val="080001"/>
                <w:sz w:val="20"/>
              </w:rPr>
            </w:pPr>
            <w:r>
              <w:rPr>
                <w:rFonts w:hint="eastAsia" w:ascii="Arial"/>
                <w:b/>
                <w:color w:val="080001"/>
                <w:sz w:val="20"/>
              </w:rPr>
              <w:t>负责单位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20" w:hRule="atLeast"/>
        </w:trPr>
        <w:tc>
          <w:tcPr>
            <w:tcW w:w="426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ascii="Arial"/>
                <w:color w:val="080001"/>
                <w:sz w:val="20"/>
              </w:rPr>
              <w:t>1</w:t>
            </w:r>
          </w:p>
        </w:tc>
        <w:tc>
          <w:tcPr>
            <w:tcW w:w="1549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慕尼黑工大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德国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5</w:t>
            </w: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给排水科学与工程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国际处\医学院</w:t>
            </w:r>
          </w:p>
          <w:p>
            <w:pPr>
              <w:autoSpaceDN w:val="0"/>
              <w:jc w:val="center"/>
              <w:rPr>
                <w:rFonts w:ascii="Arial"/>
                <w:b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土木工程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b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信息工程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b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电子科学与技术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b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63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医学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临床医学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四、五年级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3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b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0" w:hRule="atLeast"/>
        </w:trPr>
        <w:tc>
          <w:tcPr>
            <w:tcW w:w="426" w:type="dxa"/>
            <w:vMerge w:val="restart"/>
            <w:tcBorders>
              <w:top w:val="single" w:color="080001" w:sz="6" w:space="0"/>
              <w:left w:val="single" w:color="080001" w:sz="6" w:space="0"/>
              <w:bottom w:val="nil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ascii="Arial"/>
                <w:color w:val="080001"/>
                <w:sz w:val="20"/>
              </w:rPr>
              <w:t>2</w:t>
            </w:r>
          </w:p>
        </w:tc>
        <w:tc>
          <w:tcPr>
            <w:tcW w:w="1549" w:type="dxa"/>
            <w:vMerge w:val="restart"/>
            <w:tcBorders>
              <w:top w:val="single" w:color="080001" w:sz="6" w:space="0"/>
              <w:left w:val="single" w:color="080001" w:sz="6" w:space="0"/>
              <w:bottom w:val="nil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蒙纳什大学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nil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澳大利亚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nil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6</w:t>
            </w: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道路桥梁与渡河工程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教务处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nil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nil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nil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nil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通信工程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nil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nil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nil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nil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给排水科学与工程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nil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nil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nil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nil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交通工程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ascii="Arial"/>
                <w:color w:val="080001"/>
                <w:sz w:val="20"/>
              </w:rPr>
              <w:t>3</w:t>
            </w:r>
          </w:p>
        </w:tc>
        <w:tc>
          <w:tcPr>
            <w:tcW w:w="1549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乌尔姆大学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德国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生物医学工程(及生物工程)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国际处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能源与动力工程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电子科学与技术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信息工程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材料科学与工程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0" w:hRule="atLeast"/>
        </w:trPr>
        <w:tc>
          <w:tcPr>
            <w:tcW w:w="426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ascii="Arial"/>
                <w:color w:val="080001"/>
                <w:sz w:val="20"/>
              </w:rPr>
              <w:t>4</w:t>
            </w:r>
          </w:p>
        </w:tc>
        <w:tc>
          <w:tcPr>
            <w:tcW w:w="1549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田纳西大学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美国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电气工程及其自动化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国际处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电子科学与技术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材料科学与工程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0" w:hRule="atLeast"/>
        </w:trPr>
        <w:tc>
          <w:tcPr>
            <w:tcW w:w="426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ascii="Arial"/>
                <w:color w:val="080001"/>
                <w:sz w:val="20"/>
              </w:rPr>
              <w:t>5</w:t>
            </w:r>
          </w:p>
        </w:tc>
        <w:tc>
          <w:tcPr>
            <w:tcW w:w="1549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剑桥大学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英国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电子信息工程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学生自行联系邀请函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自动化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11" w:hRule="atLeast"/>
        </w:trPr>
        <w:tc>
          <w:tcPr>
            <w:tcW w:w="426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ascii="Arial"/>
                <w:color w:val="080001"/>
                <w:sz w:val="20"/>
              </w:rPr>
              <w:t>6</w:t>
            </w:r>
          </w:p>
        </w:tc>
        <w:tc>
          <w:tcPr>
            <w:tcW w:w="1549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瑞典皇家理工学院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瑞典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5</w:t>
            </w: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建筑学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四、五年级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国际处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信息工程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11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机械工程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计算机科学与技术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ascii="Arial"/>
                <w:color w:val="080001"/>
                <w:sz w:val="20"/>
              </w:rPr>
              <w:t>7</w:t>
            </w:r>
          </w:p>
        </w:tc>
        <w:tc>
          <w:tcPr>
            <w:tcW w:w="1549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爱荷华州立大学设计学院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美国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建筑学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建筑学院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城乡规划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ascii="Arial"/>
                <w:color w:val="080001"/>
                <w:sz w:val="20"/>
              </w:rPr>
              <w:t>8</w:t>
            </w:r>
          </w:p>
        </w:tc>
        <w:tc>
          <w:tcPr>
            <w:tcW w:w="1549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邓迪大学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英国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给排水科学与工程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土木学院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土木工程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ascii="Arial"/>
                <w:color w:val="080001"/>
                <w:sz w:val="20"/>
              </w:rPr>
              <w:t>9</w:t>
            </w:r>
          </w:p>
        </w:tc>
        <w:tc>
          <w:tcPr>
            <w:tcW w:w="1549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林雪平大学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瑞典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信息工程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国际处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软件工程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计算机科学与技术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电子科学与技术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ascii="Arial"/>
                <w:color w:val="080001"/>
                <w:sz w:val="20"/>
              </w:rPr>
              <w:t>10</w:t>
            </w:r>
          </w:p>
        </w:tc>
        <w:tc>
          <w:tcPr>
            <w:tcW w:w="1549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华盛顿州立大学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美国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电子科学与技术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吴健雄学院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信息工程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测控技术与仪器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生物医学工程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计算机科学与技术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ascii="Arial"/>
                <w:color w:val="080001"/>
                <w:sz w:val="20"/>
              </w:rPr>
              <w:t>11</w:t>
            </w:r>
          </w:p>
        </w:tc>
        <w:tc>
          <w:tcPr>
            <w:tcW w:w="154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里海大学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美国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电子科学与技术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国际处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ascii="Arial"/>
                <w:color w:val="080001"/>
                <w:sz w:val="20"/>
              </w:rPr>
              <w:t>12</w:t>
            </w:r>
          </w:p>
        </w:tc>
        <w:tc>
          <w:tcPr>
            <w:tcW w:w="154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汉堡大学医学中心（</w:t>
            </w:r>
            <w:r>
              <w:rPr>
                <w:rFonts w:ascii="Arial"/>
                <w:color w:val="080001"/>
                <w:sz w:val="18"/>
                <w:szCs w:val="18"/>
              </w:rPr>
              <w:t>UKE)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德国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5</w:t>
            </w: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医学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临床医学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五年级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ascii="Arial"/>
                <w:color w:val="080001"/>
                <w:sz w:val="20"/>
              </w:rPr>
              <w:t>13</w:t>
            </w:r>
          </w:p>
        </w:tc>
        <w:tc>
          <w:tcPr>
            <w:tcW w:w="1549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雷恩一大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法国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电子科学与技术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毕设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教务处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信息工程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毕设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53" w:hRule="atLeast"/>
        </w:trPr>
        <w:tc>
          <w:tcPr>
            <w:tcW w:w="426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ascii="Arial"/>
                <w:color w:val="080001"/>
                <w:sz w:val="20"/>
              </w:rPr>
              <w:t>14</w:t>
            </w:r>
          </w:p>
        </w:tc>
        <w:tc>
          <w:tcPr>
            <w:tcW w:w="1549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皇家墨尔本理工大学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澳大利亚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自动化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自动化学院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测控技术与仪器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ascii="Arial"/>
                <w:color w:val="080001"/>
                <w:sz w:val="20"/>
              </w:rPr>
              <w:t>15</w:t>
            </w:r>
          </w:p>
        </w:tc>
        <w:tc>
          <w:tcPr>
            <w:tcW w:w="1549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巴黎市政工程建筑工业专科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法国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工程管理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毕设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国际处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交通工程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毕设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道路桥梁与渡河工程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毕设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土木工程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毕设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restart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16</w:t>
            </w:r>
          </w:p>
        </w:tc>
        <w:tc>
          <w:tcPr>
            <w:tcW w:w="1549" w:type="dxa"/>
            <w:vMerge w:val="restart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滑铁卢大学</w:t>
            </w:r>
          </w:p>
        </w:tc>
        <w:tc>
          <w:tcPr>
            <w:tcW w:w="567" w:type="dxa"/>
            <w:vMerge w:val="restart"/>
            <w:tcBorders>
              <w:left w:val="single" w:color="080001" w:sz="6" w:space="0"/>
              <w:right w:val="single" w:color="080001" w:sz="6" w:space="0"/>
            </w:tcBorders>
            <w:textDirection w:val="tbRlV"/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加拿大</w:t>
            </w:r>
          </w:p>
        </w:tc>
        <w:tc>
          <w:tcPr>
            <w:tcW w:w="567" w:type="dxa"/>
            <w:vMerge w:val="restart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5</w:t>
            </w: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交通工程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交通学院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widowControl/>
              <w:jc w:val="left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道路桥梁与渡河工程</w:t>
            </w:r>
          </w:p>
        </w:tc>
        <w:tc>
          <w:tcPr>
            <w:tcW w:w="1133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三、四年级</w:t>
            </w:r>
          </w:p>
        </w:tc>
        <w:tc>
          <w:tcPr>
            <w:tcW w:w="1140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17</w:t>
            </w:r>
          </w:p>
        </w:tc>
        <w:tc>
          <w:tcPr>
            <w:tcW w:w="1549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亚利桑那州立大学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美国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机械工程</w:t>
            </w:r>
          </w:p>
        </w:tc>
        <w:tc>
          <w:tcPr>
            <w:tcW w:w="1139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三、四年级</w:t>
            </w:r>
          </w:p>
        </w:tc>
        <w:tc>
          <w:tcPr>
            <w:tcW w:w="1134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教务处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理学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化学</w:t>
            </w:r>
          </w:p>
        </w:tc>
        <w:tc>
          <w:tcPr>
            <w:tcW w:w="1139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34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材料科学与工程</w:t>
            </w:r>
          </w:p>
        </w:tc>
        <w:tc>
          <w:tcPr>
            <w:tcW w:w="1139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34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测控技术与仪器</w:t>
            </w:r>
          </w:p>
        </w:tc>
        <w:tc>
          <w:tcPr>
            <w:tcW w:w="1139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34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理学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数学与应用数学</w:t>
            </w:r>
          </w:p>
        </w:tc>
        <w:tc>
          <w:tcPr>
            <w:tcW w:w="1139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三、四年级</w:t>
            </w:r>
          </w:p>
        </w:tc>
        <w:tc>
          <w:tcPr>
            <w:tcW w:w="1134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电子科学与技术</w:t>
            </w:r>
          </w:p>
        </w:tc>
        <w:tc>
          <w:tcPr>
            <w:tcW w:w="1139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三、四年级</w:t>
            </w:r>
          </w:p>
        </w:tc>
        <w:tc>
          <w:tcPr>
            <w:tcW w:w="1134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18" w:hRule="atLeast"/>
        </w:trPr>
        <w:tc>
          <w:tcPr>
            <w:tcW w:w="426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18</w:t>
            </w:r>
          </w:p>
        </w:tc>
        <w:tc>
          <w:tcPr>
            <w:tcW w:w="154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阿伦大学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德国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机械工程</w:t>
            </w:r>
          </w:p>
        </w:tc>
        <w:tc>
          <w:tcPr>
            <w:tcW w:w="1139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四年级</w:t>
            </w:r>
          </w:p>
        </w:tc>
        <w:tc>
          <w:tcPr>
            <w:tcW w:w="1134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教务处\机械学院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b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19</w:t>
            </w:r>
          </w:p>
        </w:tc>
        <w:tc>
          <w:tcPr>
            <w:tcW w:w="1549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汉姆利普斯塔特应用技术大学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德国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电子科学与技术</w:t>
            </w:r>
          </w:p>
        </w:tc>
        <w:tc>
          <w:tcPr>
            <w:tcW w:w="1139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三、四年级</w:t>
            </w:r>
          </w:p>
        </w:tc>
        <w:tc>
          <w:tcPr>
            <w:tcW w:w="1134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教务处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i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机械工程</w:t>
            </w:r>
          </w:p>
        </w:tc>
        <w:tc>
          <w:tcPr>
            <w:tcW w:w="1139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三、四年级</w:t>
            </w:r>
          </w:p>
        </w:tc>
        <w:tc>
          <w:tcPr>
            <w:tcW w:w="1134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i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信息工程</w:t>
            </w:r>
          </w:p>
        </w:tc>
        <w:tc>
          <w:tcPr>
            <w:tcW w:w="1139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三、四年级</w:t>
            </w:r>
          </w:p>
        </w:tc>
        <w:tc>
          <w:tcPr>
            <w:tcW w:w="1134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i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自动化</w:t>
            </w:r>
          </w:p>
        </w:tc>
        <w:tc>
          <w:tcPr>
            <w:tcW w:w="1139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三、四年级</w:t>
            </w:r>
          </w:p>
        </w:tc>
        <w:tc>
          <w:tcPr>
            <w:tcW w:w="1134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1" w:hRule="atLeast"/>
        </w:trPr>
        <w:tc>
          <w:tcPr>
            <w:tcW w:w="426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i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测控技术与仪器</w:t>
            </w:r>
          </w:p>
        </w:tc>
        <w:tc>
          <w:tcPr>
            <w:tcW w:w="1139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三、四年级</w:t>
            </w:r>
          </w:p>
        </w:tc>
        <w:tc>
          <w:tcPr>
            <w:tcW w:w="1134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20</w:t>
            </w:r>
          </w:p>
        </w:tc>
        <w:tc>
          <w:tcPr>
            <w:tcW w:w="1549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电子与计算机信息学校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法国</w:t>
            </w:r>
          </w:p>
        </w:tc>
        <w:tc>
          <w:tcPr>
            <w:tcW w:w="567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信息工程</w:t>
            </w:r>
          </w:p>
        </w:tc>
        <w:tc>
          <w:tcPr>
            <w:tcW w:w="1139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三、四年级</w:t>
            </w:r>
          </w:p>
        </w:tc>
        <w:tc>
          <w:tcPr>
            <w:tcW w:w="1134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restart"/>
            <w:tcBorders>
              <w:top w:val="single" w:color="080001" w:sz="6" w:space="0"/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  <w:r>
              <w:rPr>
                <w:rFonts w:hint="eastAsia" w:ascii="Arial"/>
                <w:color w:val="080001"/>
                <w:sz w:val="20"/>
              </w:rPr>
              <w:t>国际处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0" w:hRule="atLeast"/>
        </w:trPr>
        <w:tc>
          <w:tcPr>
            <w:tcW w:w="426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计算机科学与技术</w:t>
            </w:r>
          </w:p>
        </w:tc>
        <w:tc>
          <w:tcPr>
            <w:tcW w:w="1139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三、四年级</w:t>
            </w:r>
          </w:p>
        </w:tc>
        <w:tc>
          <w:tcPr>
            <w:tcW w:w="1134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b/>
                <w:color w:val="080001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9" w:hRule="atLeast"/>
        </w:trPr>
        <w:tc>
          <w:tcPr>
            <w:tcW w:w="426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20"/>
              </w:rPr>
            </w:pPr>
          </w:p>
        </w:tc>
        <w:tc>
          <w:tcPr>
            <w:tcW w:w="1549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工学</w:t>
            </w:r>
          </w:p>
        </w:tc>
        <w:tc>
          <w:tcPr>
            <w:tcW w:w="1420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电子科学与技术</w:t>
            </w:r>
          </w:p>
        </w:tc>
        <w:tc>
          <w:tcPr>
            <w:tcW w:w="1139" w:type="dxa"/>
            <w:gridSpan w:val="2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三、四年级</w:t>
            </w:r>
          </w:p>
        </w:tc>
        <w:tc>
          <w:tcPr>
            <w:tcW w:w="1134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hint="eastAsia" w:ascii="Arial"/>
                <w:color w:val="080001"/>
                <w:sz w:val="18"/>
                <w:szCs w:val="18"/>
              </w:rPr>
              <w:t>课程\毕设\实习</w:t>
            </w:r>
          </w:p>
        </w:tc>
        <w:tc>
          <w:tcPr>
            <w:tcW w:w="567" w:type="dxa"/>
            <w:tcBorders>
              <w:top w:val="single" w:color="080001" w:sz="6" w:space="0"/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color w:val="080001"/>
                <w:sz w:val="18"/>
                <w:szCs w:val="18"/>
              </w:rPr>
            </w:pPr>
            <w:r>
              <w:rPr>
                <w:rFonts w:ascii="Arial"/>
                <w:color w:val="080001"/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continue"/>
            <w:tcBorders>
              <w:left w:val="single" w:color="080001" w:sz="6" w:space="0"/>
              <w:bottom w:val="single" w:color="080001" w:sz="6" w:space="0"/>
              <w:right w:val="single" w:color="080001" w:sz="6" w:space="0"/>
            </w:tcBorders>
            <w:vAlign w:val="center"/>
          </w:tcPr>
          <w:p>
            <w:pPr>
              <w:autoSpaceDN w:val="0"/>
              <w:jc w:val="center"/>
              <w:rPr>
                <w:rFonts w:ascii="Arial"/>
                <w:b/>
                <w:color w:val="080001"/>
                <w:sz w:val="20"/>
              </w:rPr>
            </w:pPr>
          </w:p>
        </w:tc>
      </w:tr>
    </w:tbl>
    <w:p>
      <w:pPr>
        <w:autoSpaceDN w:val="0"/>
        <w:rPr>
          <w:rFonts w:ascii="Arial"/>
          <w:color w:val="080001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paragraph" w:styleId="2">
    <w:name w:val="footer"/>
    <w:basedOn w:val="1"/>
    <w:link w:val="6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5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页眉 Char"/>
    <w:basedOn w:val="4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">
    <w:name w:val="页脚 Char"/>
    <w:basedOn w:val="4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362</Words>
  <Characters>2070</Characters>
  <Lines>17</Lines>
  <Paragraphs>4</Paragraphs>
  <TotalTime>0</TotalTime>
  <ScaleCrop>false</ScaleCrop>
  <LinksUpToDate>false</LinksUpToDate>
  <CharactersWithSpaces>0</CharactersWithSpaces>
  <Application>WPS Office 个人版_9.1.0.4468_{F1E327BC-269C-435d-A152-05C5408002CA}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2014-02-25T06:36:00Z</dcterms:created>
  <dc:creator>秦艺洢</dc:creator>
  <cp:lastModifiedBy>Administrator</cp:lastModifiedBy>
  <dcterms:modified xsi:type="dcterms:W3CDTF">2014-03-03T07:00:29Z</dcterms:modified>
  <dc:title>附件 东南大学2014年国家留学基金委优秀本科生项目一览表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